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3" w:rsidRDefault="00C02BB3" w:rsidP="00C02BB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C02BB3" w:rsidRDefault="00C02BB3" w:rsidP="00BB20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«Павлодарская </w:t>
      </w:r>
      <w:r w:rsidR="00BB20FC">
        <w:rPr>
          <w:rFonts w:ascii="Times New Roman" w:hAnsi="Times New Roman" w:cs="Times New Roman"/>
          <w:b/>
          <w:sz w:val="28"/>
          <w:szCs w:val="28"/>
        </w:rPr>
        <w:t>городская больница № 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B20FC">
        <w:rPr>
          <w:rFonts w:ascii="Times New Roman" w:hAnsi="Times New Roman" w:cs="Times New Roman"/>
          <w:b/>
          <w:sz w:val="28"/>
          <w:szCs w:val="28"/>
        </w:rPr>
        <w:t>И.Балашова</w:t>
      </w:r>
      <w:bookmarkStart w:id="0" w:name="_GoBack"/>
      <w:bookmarkEnd w:id="0"/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pStyle w:val="a5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 ноября 2018г.</w:t>
      </w:r>
    </w:p>
    <w:p w:rsidR="00C02BB3" w:rsidRDefault="00C02BB3" w:rsidP="00C02BB3">
      <w:pPr>
        <w:widowControl w:val="0"/>
        <w:shd w:val="clear" w:color="auto" w:fill="FFFFFF"/>
        <w:jc w:val="center"/>
        <w:outlineLvl w:val="0"/>
        <w:rPr>
          <w:i/>
          <w:sz w:val="44"/>
          <w:szCs w:val="44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</w:t>
      </w:r>
      <w:r w:rsidR="00BB20FC">
        <w:rPr>
          <w:rFonts w:ascii="Times New Roman" w:hAnsi="Times New Roman" w:cs="Times New Roman"/>
          <w:b/>
          <w:sz w:val="28"/>
          <w:szCs w:val="28"/>
        </w:rPr>
        <w:t>городская больница № 3</w:t>
      </w:r>
      <w:r>
        <w:rPr>
          <w:rFonts w:ascii="Times New Roman" w:hAnsi="Times New Roman" w:cs="Times New Roman"/>
          <w:b/>
          <w:sz w:val="28"/>
          <w:szCs w:val="28"/>
        </w:rPr>
        <w:t>» Управления Здравоохранения Павлодарской области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Павлодар, 2018 год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Информационная политика (далее - Политика) коммунального государственного предприятия на праве хозяйственного ведения «Павлодарская </w:t>
      </w:r>
      <w:r w:rsidR="00BB20FC">
        <w:rPr>
          <w:rFonts w:ascii="Times New Roman" w:hAnsi="Times New Roman" w:cs="Times New Roman"/>
          <w:sz w:val="28"/>
          <w:szCs w:val="28"/>
        </w:rPr>
        <w:t>городская больница№ 3</w:t>
      </w:r>
      <w:r>
        <w:rPr>
          <w:rFonts w:ascii="Times New Roman" w:hAnsi="Times New Roman" w:cs="Times New Roman"/>
          <w:sz w:val="28"/>
          <w:szCs w:val="28"/>
        </w:rPr>
        <w:t>» (далее - Предприятие) разработана в соответствии законодательством Республики Казахстан, Уставом и Кодексом корпоративного управления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Информационная политика определяет основные принципы и общие требования к раскрытию информации о деятельности Предприятия Единственному участнику Предприятия (далее - Участник), заинтересованным в деятельности Предприятия лицам, инвесторам и иным лицам, а также к защите информации, составляющей служебную, коммерческую и иную охраняемую законодательством тайну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Информационная политика должна способствовать повышению эффективности деятельности Предприятия, привлечению инвестиций и созданию благоприятного имиджа.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и принципы информационной политики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информационной политики Предприятия является повышение информационной открытости и прозрачности путем донесения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деятельности Предприятия до сведения всех заинтересованных в ее получении лиц в объеме необходимом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ими инвестиционных решений.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Информационная политика Предприятия направлена на решение следующих задач: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прав заинтересованных лиц на получение корпоративной информации, необходимой для принятия решений в отношении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коммуникационной активности;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 Предприятии, разглашение и/или использование которых может нанести ущерб интересам государства, Предприятия или повлечь необоснованные преимущества одних заинтересованных лиц перед другими (при прочих равных условиях).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Информационная политика Предприятия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Вместе с тем. Предприятие,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Вышеперечисленные принципы информационной политики направлены на создание уверенности заинтересованных лиц в открытости, прозрачности Предприятия и представляемой Предприятием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Предприятие обеспечивает раскрытие информации и Предприятий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Предприятия и внутренние документы, регулирующие деятельность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факты и события, в частности, сведения о реорганизации, внесении изменений в Устав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Обязательная к раскрытию информация раскрывается Предприятием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 дополнительной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Предприятия за счет повышения информационной открытости и прозрачности и подлежащей раскрытию, относится в том числе: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периодическая информация о финансово-хозяйственной и корпоративной деятельности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стратегических решениях, о важных событиях и результатах деятельности;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выступлении руководителей Предприятия в средствах массовой информации, пресс-релизы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рыночном положении Предприятия и об обеспечении соблюдения этических принципов ведения медицинского бизнеса.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Дополнительная информация раскрывается Предприятием в сроки, исходящие из приоритета ее актуальности в конкретный момент времени.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целях реализации прав заинтересованных лиц на информацию, а также обеспечения оперативности и доступности информации, Предприятие использует следующие способы и информирования: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(пересылка) документальной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информации через информационные агентства и средства массовой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информации путем ее опубликования на странице Предприятия в сети интернет;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 ходе пресс-конференций, публичных выступлений и личных встреч с заинтересованными лицами;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способами, предусмотренными законодательством Республики Казахстан.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Раскрытие информации должностными лицами Предприятия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Сбор, подготовка и раскрытие информации о деятельности Предприятия осуществляется должностными лицами, исполняющими функции по раскрытию информации в соответствии с внутренними документами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Правом, публичных выступлений по вопросам, связанным с деятельностью Предприятия обладают Председатель и члены Наблюдательного совета. Руководитель Предприятия, а также по поручению Руководителя Предприятия уполномоченные представители Предприятия ПХВ.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Наблюдательного совета либо уполномоченный им член Наблюдательного совета вправе официально комментировать решения, 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Правила раскрытия информации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Язык раскрытия информации. При раскрытии информации в соответствии с настоящим Положением Предприятие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допускающих синхронный перевод, и тому подобное).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Предприятие проводит пресс-конференции, телефонные конференции, брифинги и встречи, участвует в деятельности международных организаций.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Предприятие через пресс-службу распространяет официальные комментарии в СМИ о деятельности и перспективах развития Предприятия, отвечает на запросы представителей СМИ, организует интервью, брифинги и пресс-конференции с участием уполномоченных должностных лиц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Предприятие проводит встречи с участником (представителями участника),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Руководителя Предприятия стремится проводить не менее 2 раз в год.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Предприятие участвует в работе республиканских и международных конференций, выставок, в деятельности международных организаций.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Представители Предприятия, участвующие в мероприятиях, предусматривающих раскрытие информации о деятельности Предприятия, а также тематика раскрываемой информации определяются по согласованию со структурными подразделениями Предприятия, уполномоченными осуществлять взаимодействие. Уполномоченные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представители Предприятия (из числа сотрудников), участвующие в мероприятиях, предусматривающих раскрытие информации о деятельности Предприятия, несут ответственность за публичное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раскрытие информации (выступления, комментарии, интервью, публикации и т.д.), негативно отразившееся на репутации Предприятия.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Обеспечение доступа участнику и иным заинтересованным лицам к документам и сведениям о деятельности Предприятия.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Предприятие обеспечивает доступ к информации, которую Предприятие обязано хранить и предоставлять акционеру,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ознакомления, по предъявлении соответствующего требования, составленного в письменной форме на имя Руководителя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Предприятии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Наблюдательный Совет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Руководитель Предприятия осуществляет раскрытие и защиту информации о деятельности Предприятия в соответствии с требованиями законодательства и документами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Секретарь Наблюдательного Совета в установленном порядке обеспечивает своевременное предоставление информации Предприятия Наблюдательному Совету.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Ответственность за полноту и достоверность раскрываемой информации о Предприятии и его деятельности несет Руководство Предприятия.</w:t>
      </w:r>
    </w:p>
    <w:p w:rsidR="00FF11A0" w:rsidRDefault="00C02BB3" w:rsidP="00C02BB3">
      <w:r>
        <w:rPr>
          <w:rFonts w:ascii="Times New Roman" w:hAnsi="Times New Roman" w:cs="Times New Roman"/>
          <w:sz w:val="28"/>
          <w:szCs w:val="28"/>
        </w:rPr>
        <w:t>6.5. Руководство Предприятия обеспечивает процедуры согласования и сроков раскрытия информации, функциональность и сохранность информационных ресурсов</w:t>
      </w:r>
      <w:r w:rsidR="00BB20FC">
        <w:rPr>
          <w:rFonts w:ascii="Times New Roman" w:hAnsi="Times New Roman" w:cs="Times New Roman"/>
          <w:sz w:val="28"/>
          <w:szCs w:val="28"/>
        </w:rPr>
        <w:t>.</w:t>
      </w:r>
    </w:p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0"/>
    <w:rsid w:val="0013538A"/>
    <w:rsid w:val="00BB20FC"/>
    <w:rsid w:val="00C02BB3"/>
    <w:rsid w:val="00D94327"/>
    <w:rsid w:val="00E83AA0"/>
    <w:rsid w:val="00E8446E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3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0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3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0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NACHOK</cp:lastModifiedBy>
  <cp:revision>2</cp:revision>
  <dcterms:created xsi:type="dcterms:W3CDTF">2019-09-08T06:24:00Z</dcterms:created>
  <dcterms:modified xsi:type="dcterms:W3CDTF">2019-09-08T06:24:00Z</dcterms:modified>
</cp:coreProperties>
</file>